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60E" w:rsidRDefault="009A760E" w:rsidP="009A760E">
      <w:pPr>
        <w:keepNext/>
        <w:pBdr>
          <w:bottom w:val="single" w:sz="4" w:space="1" w:color="auto"/>
        </w:pBdr>
        <w:tabs>
          <w:tab w:val="right" w:pos="9639"/>
        </w:tabs>
        <w:outlineLvl w:val="0"/>
        <w:rPr>
          <w:rFonts w:ascii="Arial" w:hAnsi="Arial" w:cs="Arial"/>
          <w:b/>
          <w:sz w:val="24"/>
        </w:rPr>
      </w:pPr>
      <w:r>
        <w:rPr>
          <w:rFonts w:ascii="Arial" w:hAnsi="Arial" w:cs="Arial"/>
          <w:b/>
          <w:sz w:val="24"/>
        </w:rPr>
        <w:t>3GPP TSG SA WG3 (Security) Meeting #93</w:t>
      </w:r>
      <w:r>
        <w:rPr>
          <w:rFonts w:ascii="Arial" w:hAnsi="Arial" w:cs="Arial"/>
          <w:b/>
          <w:sz w:val="24"/>
        </w:rPr>
        <w:tab/>
      </w:r>
      <w:bookmarkStart w:id="0" w:name="_GoBack"/>
      <w:r>
        <w:rPr>
          <w:rFonts w:ascii="Arial" w:hAnsi="Arial" w:cs="Arial"/>
          <w:b/>
          <w:sz w:val="24"/>
        </w:rPr>
        <w:t>S3-18379</w:t>
      </w:r>
      <w:r>
        <w:rPr>
          <w:rFonts w:ascii="Arial" w:hAnsi="Arial" w:cs="Arial"/>
          <w:b/>
          <w:sz w:val="24"/>
        </w:rPr>
        <w:t>4</w:t>
      </w:r>
    </w:p>
    <w:bookmarkEnd w:id="0"/>
    <w:p w:rsidR="009A760E" w:rsidRDefault="009A760E" w:rsidP="009A760E">
      <w:pPr>
        <w:keepNext/>
        <w:pBdr>
          <w:bottom w:val="single" w:sz="4" w:space="1" w:color="auto"/>
        </w:pBdr>
        <w:tabs>
          <w:tab w:val="right" w:pos="9639"/>
        </w:tabs>
        <w:outlineLvl w:val="0"/>
        <w:rPr>
          <w:rFonts w:ascii="Arial" w:hAnsi="Arial" w:cs="Arial"/>
          <w:b/>
          <w:sz w:val="24"/>
        </w:rPr>
      </w:pPr>
      <w:r>
        <w:rPr>
          <w:rFonts w:ascii="Arial" w:hAnsi="Arial" w:cs="Arial"/>
          <w:b/>
          <w:sz w:val="24"/>
        </w:rPr>
        <w:t>12-16 November 2018, Spokane(US)</w:t>
      </w:r>
      <w:r>
        <w:rPr>
          <w:rFonts w:ascii="Arial" w:hAnsi="Arial" w:cs="Arial"/>
          <w:b/>
          <w:sz w:val="24"/>
        </w:rPr>
        <w:tab/>
      </w:r>
      <w:r>
        <w:rPr>
          <w:rFonts w:ascii="Arial" w:hAnsi="Arial" w:cs="Arial"/>
          <w:i/>
          <w:sz w:val="18"/>
          <w:szCs w:val="18"/>
        </w:rPr>
        <w:t>revision of S3-18xabc</w:t>
      </w:r>
    </w:p>
    <w:p w:rsidR="009A760E" w:rsidRDefault="009A760E" w:rsidP="009A760E">
      <w:pPr>
        <w:keepNext/>
        <w:pBdr>
          <w:bottom w:val="single" w:sz="4" w:space="1" w:color="auto"/>
        </w:pBdr>
        <w:tabs>
          <w:tab w:val="right" w:pos="9639"/>
        </w:tabs>
        <w:outlineLvl w:val="0"/>
        <w:rPr>
          <w:rFonts w:ascii="Arial" w:hAnsi="Arial" w:cs="Arial"/>
          <w:b/>
          <w:sz w:val="24"/>
        </w:rPr>
      </w:pPr>
    </w:p>
    <w:p w:rsidR="009A760E" w:rsidRDefault="009A760E" w:rsidP="009A760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CYBEr WG QSC</w:t>
      </w:r>
    </w:p>
    <w:p w:rsidR="009A760E" w:rsidRDefault="009A760E" w:rsidP="009A760E">
      <w:pPr>
        <w:rPr>
          <w:rFonts w:ascii="Arial" w:hAnsi="Arial"/>
          <w:b/>
        </w:rPr>
      </w:pPr>
      <w:r>
        <w:rPr>
          <w:rFonts w:ascii="Arial" w:hAnsi="Arial" w:cs="Arial"/>
          <w:b/>
        </w:rPr>
        <w:t>Title:</w:t>
      </w:r>
      <w:r>
        <w:rPr>
          <w:rFonts w:ascii="Arial" w:hAnsi="Arial" w:cs="Arial"/>
          <w:b/>
        </w:rPr>
        <w:tab/>
      </w:r>
      <w:r>
        <w:rPr>
          <w:rFonts w:ascii="Arial" w:hAnsi="Arial" w:cs="Arial"/>
          <w:bCs/>
        </w:rPr>
        <w:t xml:space="preserve"> </w:t>
      </w:r>
      <w:r w:rsidRPr="009A760E">
        <w:rPr>
          <w:rFonts w:ascii="Arial" w:hAnsi="Arial"/>
          <w:b/>
          <w:lang w:val="en-US"/>
        </w:rPr>
        <w:t>Liaison Statement to ITU-T SG17: Response to proposal for ITU-T SG17 question on</w:t>
      </w:r>
      <w:r>
        <w:rPr>
          <w:rFonts w:ascii="Arial" w:hAnsi="Arial"/>
          <w:b/>
          <w:lang w:val="en-US"/>
        </w:rPr>
        <w:tab/>
      </w:r>
      <w:r>
        <w:rPr>
          <w:rFonts w:ascii="Arial" w:hAnsi="Arial"/>
          <w:b/>
          <w:lang w:val="en-US"/>
        </w:rPr>
        <w:tab/>
      </w:r>
      <w:r w:rsidRPr="009A760E">
        <w:rPr>
          <w:rFonts w:ascii="Arial" w:hAnsi="Arial"/>
          <w:b/>
          <w:lang w:val="en-US"/>
        </w:rPr>
        <w:t>quantum-safe communication</w:t>
      </w:r>
    </w:p>
    <w:p w:rsidR="009A760E" w:rsidRDefault="009A760E" w:rsidP="009A760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9A760E" w:rsidRDefault="009A760E" w:rsidP="009A760E">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6.10</w:t>
      </w:r>
    </w:p>
    <w:p w:rsidR="009A760E" w:rsidRDefault="009A760E"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A26A76" w:rsidP="007F05C7">
            <w:pPr>
              <w:ind w:left="57"/>
              <w:rPr>
                <w:rFonts w:ascii="Arial" w:hAnsi="Arial" w:cs="Arial"/>
                <w:sz w:val="36"/>
                <w:szCs w:val="24"/>
              </w:rPr>
            </w:pPr>
            <w:r w:rsidRPr="00A26A76">
              <w:rPr>
                <w:rFonts w:ascii="Arial" w:hAnsi="Arial" w:cs="Arial"/>
                <w:b/>
                <w:sz w:val="36"/>
                <w:szCs w:val="24"/>
              </w:rPr>
              <w:t>Liaison Statement to ITU-T SG17: Response to proposal for ITU-T SG17 question on quantum-safe communication</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A26A76" w:rsidP="007F05C7">
            <w:pPr>
              <w:ind w:left="57"/>
              <w:rPr>
                <w:rFonts w:ascii="Arial" w:hAnsi="Arial" w:cs="Arial"/>
              </w:rPr>
            </w:pPr>
            <w:r>
              <w:rPr>
                <w:rFonts w:ascii="Arial" w:hAnsi="Arial" w:cs="Arial"/>
              </w:rPr>
              <w:t>14 November 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A26A76" w:rsidP="00387AF3">
            <w:pPr>
              <w:ind w:left="57"/>
              <w:rPr>
                <w:rFonts w:ascii="Arial" w:hAnsi="Arial" w:cs="Arial"/>
                <w:sz w:val="28"/>
                <w:szCs w:val="28"/>
              </w:rPr>
            </w:pPr>
            <w:r>
              <w:rPr>
                <w:rFonts w:ascii="Arial" w:hAnsi="Arial" w:cs="Arial"/>
                <w:color w:val="0000FF"/>
                <w:sz w:val="28"/>
                <w:szCs w:val="28"/>
              </w:rPr>
              <w:t xml:space="preserve">ETSI TC Cyber WG QSC </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A26A76" w:rsidP="007F05C7">
            <w:pPr>
              <w:ind w:left="57"/>
              <w:rPr>
                <w:rFonts w:ascii="Arial" w:hAnsi="Arial" w:cs="Arial"/>
                <w:sz w:val="24"/>
              </w:rPr>
            </w:pPr>
            <w:r>
              <w:rPr>
                <w:rFonts w:ascii="Arial" w:hAnsi="Arial" w:cs="Arial"/>
                <w:color w:val="0000FF"/>
              </w:rPr>
              <w:t>Sonia Compans, Mark Pecen</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A26A76" w:rsidP="007F05C7">
            <w:pPr>
              <w:tabs>
                <w:tab w:val="left" w:pos="4891"/>
              </w:tabs>
              <w:ind w:left="57"/>
              <w:rPr>
                <w:rFonts w:ascii="Arial" w:hAnsi="Arial" w:cs="Arial"/>
                <w:sz w:val="28"/>
              </w:rPr>
            </w:pPr>
            <w:r>
              <w:rPr>
                <w:rFonts w:ascii="Arial" w:hAnsi="Arial" w:cs="Arial"/>
                <w:color w:val="0000FF"/>
                <w:sz w:val="28"/>
              </w:rPr>
              <w:t>ITU-T SG17 Chairman Youm</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A26A76" w:rsidP="00A26A76">
            <w:pPr>
              <w:ind w:left="57"/>
              <w:rPr>
                <w:rFonts w:ascii="Arial" w:hAnsi="Arial" w:cs="Arial"/>
                <w:sz w:val="24"/>
                <w:szCs w:val="24"/>
              </w:rPr>
            </w:pPr>
            <w:r>
              <w:rPr>
                <w:rFonts w:ascii="Arial" w:hAnsi="Arial" w:cs="Arial"/>
                <w:color w:val="0000FF"/>
                <w:sz w:val="24"/>
                <w:szCs w:val="24"/>
              </w:rPr>
              <w:t>3GPP SA3</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A26A76" w:rsidRDefault="00A26A76" w:rsidP="00A26A76">
      <w:pPr>
        <w:rPr>
          <w:b/>
          <w:i/>
          <w:lang w:val="en-US"/>
        </w:rPr>
      </w:pPr>
      <w:r>
        <w:rPr>
          <w:b/>
          <w:i/>
          <w:lang w:val="en-US"/>
        </w:rPr>
        <w:t>Why ETSI TC Cyber Working Group QSC exists</w:t>
      </w:r>
    </w:p>
    <w:p w:rsidR="00A26A76" w:rsidRPr="00A5005F" w:rsidRDefault="00A26A76" w:rsidP="00A26A76">
      <w:pPr>
        <w:rPr>
          <w:b/>
          <w:i/>
          <w:lang w:val="en-US"/>
        </w:rPr>
      </w:pPr>
    </w:p>
    <w:p w:rsidR="00A26A76" w:rsidRDefault="00A26A76" w:rsidP="00A26A76">
      <w:pPr>
        <w:rPr>
          <w:lang w:val="en-US"/>
        </w:rPr>
      </w:pPr>
      <w:r>
        <w:rPr>
          <w:lang w:val="en-US"/>
        </w:rPr>
        <w:t>Quantum computers represent a group of emerging technologies that make use of physical quantum effects to achieve mathematical computation.  They are still relatively new, but major breakthroughs have been made recently.  In addition, governments as well as industry such as the European Union, China, Google, IBM and Microsoft have all made substantial investments in the field over the past 18 months.</w:t>
      </w:r>
    </w:p>
    <w:p w:rsidR="00A26A76" w:rsidRDefault="00A26A76" w:rsidP="00A26A76">
      <w:pPr>
        <w:rPr>
          <w:lang w:val="en-US"/>
        </w:rPr>
      </w:pPr>
    </w:p>
    <w:p w:rsidR="00A26A76" w:rsidRDefault="00A26A76" w:rsidP="00A26A76">
      <w:pPr>
        <w:rPr>
          <w:lang w:val="en-US"/>
        </w:rPr>
      </w:pPr>
      <w:r>
        <w:rPr>
          <w:lang w:val="en-US"/>
        </w:rPr>
        <w:t>An interesting fact about quantum computers is that they are problem-class dependent.  This is to say that they are extremely able to solve certain problems – even problems that have been thought to be non-solvable by conventional super-computers.  This opens up an entire new world of possibilities for areas like drug discovery, new materials development and other problems that were previously regarded as intractable.  Certain problems such as the integer factorization problem and discrete logarithms problem are very easily solved by quantum computers.  This is unfortunate, because both of these problems are the basis for the Public Key Infrastructure (PKI) which protects our information and identity over the Internet and wireless networks.  This is why ETSI TC Cyber QSC exists.</w:t>
      </w:r>
    </w:p>
    <w:p w:rsidR="00A26A76" w:rsidRDefault="00A26A76" w:rsidP="00A26A76">
      <w:pPr>
        <w:rPr>
          <w:lang w:val="en-US"/>
        </w:rPr>
      </w:pPr>
    </w:p>
    <w:p w:rsidR="00A26A76" w:rsidRPr="00A5005F" w:rsidRDefault="00A26A76" w:rsidP="00A26A76">
      <w:pPr>
        <w:rPr>
          <w:b/>
          <w:i/>
          <w:lang w:val="en-US"/>
        </w:rPr>
      </w:pPr>
      <w:r>
        <w:rPr>
          <w:b/>
          <w:i/>
          <w:lang w:val="en-US"/>
        </w:rPr>
        <w:t>About Cyber QSC</w:t>
      </w:r>
    </w:p>
    <w:p w:rsidR="00A26A76" w:rsidRDefault="00A26A76" w:rsidP="00A26A76">
      <w:pPr>
        <w:rPr>
          <w:lang w:val="en-US"/>
        </w:rPr>
      </w:pPr>
    </w:p>
    <w:p w:rsidR="00A26A76" w:rsidRPr="00B52F20" w:rsidRDefault="00A26A76" w:rsidP="00A26A76">
      <w:pPr>
        <w:rPr>
          <w:lang w:val="en-US"/>
        </w:rPr>
      </w:pPr>
      <w:r>
        <w:rPr>
          <w:lang w:val="en-US"/>
        </w:rPr>
        <w:t>Cyber QSC was f</w:t>
      </w:r>
      <w:r w:rsidRPr="00B52F20">
        <w:rPr>
          <w:lang w:val="en-US"/>
        </w:rPr>
        <w:t xml:space="preserve">ounded </w:t>
      </w:r>
      <w:r>
        <w:rPr>
          <w:lang w:val="en-US"/>
        </w:rPr>
        <w:t xml:space="preserve">in </w:t>
      </w:r>
      <w:r w:rsidRPr="00B52F20">
        <w:rPr>
          <w:lang w:val="en-US"/>
        </w:rPr>
        <w:t xml:space="preserve">March 2015 as ETSI Industry Specification Group and </w:t>
      </w:r>
      <w:r>
        <w:rPr>
          <w:lang w:val="en-US"/>
        </w:rPr>
        <w:t xml:space="preserve">later </w:t>
      </w:r>
      <w:r w:rsidRPr="00B52F20">
        <w:rPr>
          <w:lang w:val="en-US"/>
        </w:rPr>
        <w:t>converted to WG of TC Cyber in March 2017</w:t>
      </w:r>
      <w:r>
        <w:rPr>
          <w:lang w:val="en-US"/>
        </w:rPr>
        <w:t xml:space="preserve">.  </w:t>
      </w:r>
      <w:r w:rsidRPr="00B52F20">
        <w:rPr>
          <w:lang w:val="en-US"/>
        </w:rPr>
        <w:t>Our focus is on the practical implementation of quantum safe primitives, including performance considerations, implementation capabilities, protocols, benchmarking and practical architectural considerations for specific applications</w:t>
      </w:r>
      <w:r>
        <w:rPr>
          <w:lang w:val="en-US"/>
        </w:rPr>
        <w:t xml:space="preserve">.  Our work has also fed </w:t>
      </w:r>
      <w:r w:rsidRPr="00B52F20">
        <w:rPr>
          <w:lang w:val="en-US"/>
        </w:rPr>
        <w:t xml:space="preserve">into other </w:t>
      </w:r>
      <w:r>
        <w:rPr>
          <w:lang w:val="en-US"/>
        </w:rPr>
        <w:t xml:space="preserve">groups </w:t>
      </w:r>
      <w:r w:rsidRPr="00B52F20">
        <w:rPr>
          <w:lang w:val="en-US"/>
        </w:rPr>
        <w:t>and standards bodies such as International Telecommunications Union (ITU)</w:t>
      </w:r>
      <w:r>
        <w:rPr>
          <w:lang w:val="en-US"/>
        </w:rPr>
        <w:t xml:space="preserve"> and Internet Engineering Task Force (IETF).</w:t>
      </w:r>
    </w:p>
    <w:p w:rsidR="00A26A76" w:rsidRDefault="00A26A76" w:rsidP="00A26A76">
      <w:pPr>
        <w:rPr>
          <w:lang w:val="en-US"/>
        </w:rPr>
      </w:pPr>
    </w:p>
    <w:p w:rsidR="00A26A76" w:rsidRDefault="00A26A76" w:rsidP="00A26A76">
      <w:pPr>
        <w:rPr>
          <w:lang w:val="en-US"/>
        </w:rPr>
      </w:pPr>
      <w:r w:rsidRPr="00B52F20">
        <w:rPr>
          <w:lang w:val="en-US"/>
        </w:rPr>
        <w:t>Our objectives DON’T include the development of cryptographic primitives</w:t>
      </w:r>
      <w:r>
        <w:rPr>
          <w:lang w:val="en-US"/>
        </w:rPr>
        <w:t xml:space="preserve">.  </w:t>
      </w:r>
      <w:r w:rsidRPr="00B52F20">
        <w:rPr>
          <w:lang w:val="en-US"/>
        </w:rPr>
        <w:t>This is a proposition best left to academi</w:t>
      </w:r>
      <w:r>
        <w:rPr>
          <w:lang w:val="en-US"/>
        </w:rPr>
        <w:t>a and other groups who specializ</w:t>
      </w:r>
      <w:r w:rsidRPr="00B52F20">
        <w:rPr>
          <w:lang w:val="en-US"/>
        </w:rPr>
        <w:t>e in the area</w:t>
      </w:r>
      <w:r>
        <w:rPr>
          <w:lang w:val="en-US"/>
        </w:rPr>
        <w:t>, such as ETSI Security Algorithms Group of Experts (SAGE) and the National Institute of Standards and Technology (NIST) in the U.S.</w:t>
      </w:r>
    </w:p>
    <w:p w:rsidR="00A26A76" w:rsidRDefault="00A26A76" w:rsidP="00A26A76">
      <w:pPr>
        <w:rPr>
          <w:lang w:val="en-US"/>
        </w:rPr>
      </w:pPr>
    </w:p>
    <w:p w:rsidR="00A26A76" w:rsidRDefault="00A26A76" w:rsidP="00A26A76">
      <w:pPr>
        <w:rPr>
          <w:b/>
          <w:i/>
          <w:lang w:val="en-US"/>
        </w:rPr>
      </w:pPr>
      <w:r>
        <w:rPr>
          <w:b/>
          <w:i/>
          <w:lang w:val="en-US"/>
        </w:rPr>
        <w:t>Publications to date</w:t>
      </w:r>
    </w:p>
    <w:p w:rsidR="00A26A76" w:rsidRPr="008B41C8" w:rsidRDefault="00A26A76" w:rsidP="00A26A76">
      <w:pPr>
        <w:rPr>
          <w:b/>
          <w:i/>
          <w:lang w:val="en-US"/>
        </w:rPr>
      </w:pPr>
    </w:p>
    <w:p w:rsidR="00A26A76" w:rsidRDefault="00A26A76" w:rsidP="00A26A76">
      <w:pPr>
        <w:rPr>
          <w:lang w:val="en-US"/>
        </w:rPr>
      </w:pPr>
      <w:r>
        <w:rPr>
          <w:lang w:val="en-US"/>
        </w:rPr>
        <w:t>Following are some brief summaries of the published specifications of ETSI TC Cyber WG QSC:</w:t>
      </w:r>
    </w:p>
    <w:p w:rsidR="00A26A76" w:rsidRDefault="00A26A76" w:rsidP="00A26A76">
      <w:pPr>
        <w:rPr>
          <w:lang w:val="en-US"/>
        </w:rPr>
      </w:pPr>
    </w:p>
    <w:p w:rsidR="00A26A76" w:rsidRDefault="00A26A76" w:rsidP="00A26A76">
      <w:pPr>
        <w:rPr>
          <w:lang w:val="en-US"/>
        </w:rPr>
      </w:pPr>
      <w:r w:rsidRPr="00D15F45">
        <w:rPr>
          <w:lang w:val="en-US"/>
        </w:rPr>
        <w:t xml:space="preserve">ETSI </w:t>
      </w:r>
      <w:r>
        <w:rPr>
          <w:lang w:val="en-US"/>
        </w:rPr>
        <w:t>Group Report (</w:t>
      </w:r>
      <w:r w:rsidRPr="00D15F45">
        <w:rPr>
          <w:lang w:val="en-US"/>
        </w:rPr>
        <w:t>GR</w:t>
      </w:r>
      <w:r>
        <w:rPr>
          <w:lang w:val="en-US"/>
        </w:rPr>
        <w:t>)</w:t>
      </w:r>
      <w:r w:rsidRPr="00D15F45">
        <w:rPr>
          <w:lang w:val="en-US"/>
        </w:rPr>
        <w:t xml:space="preserve"> QSC001 </w:t>
      </w:r>
      <w:r>
        <w:rPr>
          <w:lang w:val="en-US"/>
        </w:rPr>
        <w:t>“</w:t>
      </w:r>
      <w:r w:rsidRPr="00D15F45">
        <w:rPr>
          <w:lang w:val="en-US"/>
        </w:rPr>
        <w:t>Analysis of Quantum-Safe Primitives</w:t>
      </w:r>
      <w:r>
        <w:rPr>
          <w:lang w:val="en-US"/>
        </w:rPr>
        <w:t xml:space="preserve">”, [1]. This Group Report discusses the basic principles of quantum-safe cryptography, the range of options available for implementation and usage as well as certain performance considerations and constraints such as cryptographic key-lengths and computational requirements. </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QSC003 </w:t>
      </w:r>
      <w:r>
        <w:rPr>
          <w:lang w:val="en-US"/>
        </w:rPr>
        <w:t>“</w:t>
      </w:r>
      <w:r w:rsidRPr="00D15F45">
        <w:rPr>
          <w:lang w:val="en-US"/>
        </w:rPr>
        <w:t>Quantum-Safe Case Studies &amp; Use Cases</w:t>
      </w:r>
      <w:r>
        <w:rPr>
          <w:lang w:val="en-US"/>
        </w:rPr>
        <w:t>”, [2].  A practical analysis of the consequences of implementing and deploying certain quantum-safe methods. In this report, we cover some aspects of network security, such as Transport Layer Security (TLS), security for the Internet of Things (IoT) and the inherent constraints as well as satellite communication and the issues associated with security of one-to-many broadcast data.</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QSC004 </w:t>
      </w:r>
      <w:r>
        <w:rPr>
          <w:lang w:val="en-US"/>
        </w:rPr>
        <w:t>“</w:t>
      </w:r>
      <w:r w:rsidRPr="00D15F45">
        <w:rPr>
          <w:lang w:val="en-US"/>
        </w:rPr>
        <w:t>Quantum-Safe Threat Analysis</w:t>
      </w:r>
      <w:r>
        <w:rPr>
          <w:lang w:val="en-US"/>
        </w:rPr>
        <w:t>”, [3]. An overview of what is vulnerable over time to quantum attacks, including applications in banking and finance, intelligent transportation systems, Internet of Things, digital media content protection eHealth as well as how some of the quantum attacks are formulated.</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QSC006 </w:t>
      </w:r>
      <w:r>
        <w:rPr>
          <w:lang w:val="en-US"/>
        </w:rPr>
        <w:t>“</w:t>
      </w:r>
      <w:r w:rsidRPr="00D15F45">
        <w:rPr>
          <w:lang w:val="en-US"/>
        </w:rPr>
        <w:t>Limits of Quantum Computing on Symmetric Key Cryptography</w:t>
      </w:r>
      <w:r>
        <w:rPr>
          <w:lang w:val="en-US"/>
        </w:rPr>
        <w:t>”, [4]. This is the only effort addressing Symmetric Key Cryptography thus far, and it’s fairly speculative in its findings.  Nevertheless, an excellent grounding on the limits of quantum computing as we know it today.</w:t>
      </w:r>
    </w:p>
    <w:p w:rsidR="00A26A76" w:rsidRPr="00D15F45" w:rsidRDefault="00A26A76" w:rsidP="00A26A76">
      <w:pPr>
        <w:rPr>
          <w:lang w:val="en-US"/>
        </w:rPr>
      </w:pPr>
    </w:p>
    <w:p w:rsidR="00A26A76" w:rsidRDefault="00A26A76" w:rsidP="00A26A76">
      <w:pPr>
        <w:rPr>
          <w:lang w:val="en-US"/>
        </w:rPr>
      </w:pPr>
      <w:r>
        <w:rPr>
          <w:lang w:val="en-US"/>
        </w:rPr>
        <w:t>ETSI TR 103 570 “</w:t>
      </w:r>
      <w:r w:rsidRPr="00D15F45">
        <w:rPr>
          <w:lang w:val="en-US"/>
        </w:rPr>
        <w:t>Quantum-Safe Key Exchanges, Implementation Analysis</w:t>
      </w:r>
      <w:r>
        <w:rPr>
          <w:lang w:val="en-US"/>
        </w:rPr>
        <w:t>”, [5].  This Technical Report (TR) covers a range of quantum-safe key exchange mechanisms, such as Learning with Errors (LWE), Ring Learning with Errors (RLWE), supersingular isogenies, and others with regard to parameter selection, performance and implementation constraints.</w:t>
      </w:r>
    </w:p>
    <w:p w:rsidR="00A26A76" w:rsidRDefault="00A26A76" w:rsidP="00A26A76">
      <w:pPr>
        <w:rPr>
          <w:lang w:val="en-US"/>
        </w:rPr>
      </w:pPr>
    </w:p>
    <w:p w:rsidR="00A26A76" w:rsidRPr="00D15F45" w:rsidRDefault="00A26A76" w:rsidP="00A26A76">
      <w:pPr>
        <w:rPr>
          <w:lang w:val="en-US"/>
        </w:rPr>
      </w:pPr>
      <w:r>
        <w:rPr>
          <w:lang w:val="en-US"/>
        </w:rPr>
        <w:t>ETSI TR 103 617 “</w:t>
      </w:r>
      <w:r w:rsidRPr="00D15F45">
        <w:rPr>
          <w:lang w:val="en-US"/>
        </w:rPr>
        <w:t xml:space="preserve">Quantum-Safe </w:t>
      </w:r>
      <w:r>
        <w:rPr>
          <w:lang w:val="en-US"/>
        </w:rPr>
        <w:t xml:space="preserve">Virtual Private Networks”, [8].  This Technical Report (TR) </w:t>
      </w:r>
      <w:r>
        <w:t>explores</w:t>
      </w:r>
      <w:r w:rsidRPr="001E663D">
        <w:t xml:space="preserve"> protocol requirements necessary to add quantum resistance to</w:t>
      </w:r>
      <w:r w:rsidRPr="00EE10F7">
        <w:t xml:space="preserve"> VPN</w:t>
      </w:r>
      <w:r w:rsidRPr="001E663D">
        <w:t xml:space="preserve"> technologies, including client, server and architectural considerations.</w:t>
      </w:r>
      <w:r>
        <w:t xml:space="preserve"> </w:t>
      </w:r>
      <w:r w:rsidRPr="001E663D">
        <w:t>Specifically, requirements around protocols and key establishment are considered, based on the multitude of systems that are at risk and require security updates before quantum computers that can attack commercial cryptography are developed.</w:t>
      </w:r>
      <w:r>
        <w:t xml:space="preserve">  </w:t>
      </w:r>
    </w:p>
    <w:p w:rsidR="00A26A76" w:rsidRDefault="00A26A76" w:rsidP="00A26A76">
      <w:pPr>
        <w:rPr>
          <w:lang w:val="en-US"/>
        </w:rPr>
      </w:pPr>
    </w:p>
    <w:p w:rsidR="00A26A76" w:rsidRPr="00D15B08" w:rsidRDefault="00A26A76" w:rsidP="00A26A76">
      <w:pPr>
        <w:rPr>
          <w:b/>
          <w:i/>
          <w:lang w:val="en-US"/>
        </w:rPr>
      </w:pPr>
      <w:r>
        <w:rPr>
          <w:b/>
          <w:i/>
          <w:lang w:val="en-US"/>
        </w:rPr>
        <w:t>Ongoing Work Items</w:t>
      </w:r>
    </w:p>
    <w:p w:rsidR="00A26A76" w:rsidRPr="00D15F45" w:rsidRDefault="00A26A76" w:rsidP="00A26A76">
      <w:pPr>
        <w:rPr>
          <w:lang w:val="en-US"/>
        </w:rPr>
      </w:pPr>
    </w:p>
    <w:p w:rsidR="00A26A76" w:rsidRPr="00D15F45" w:rsidRDefault="00A26A76" w:rsidP="00A26A76">
      <w:pPr>
        <w:rPr>
          <w:lang w:val="en-US"/>
        </w:rPr>
      </w:pPr>
      <w:r w:rsidRPr="00D15F45">
        <w:rPr>
          <w:lang w:val="en-US"/>
        </w:rPr>
        <w:t xml:space="preserve">QSC-008: </w:t>
      </w:r>
      <w:r>
        <w:rPr>
          <w:lang w:val="en-US"/>
        </w:rPr>
        <w:t>“</w:t>
      </w:r>
      <w:r w:rsidRPr="00D15F45">
        <w:rPr>
          <w:lang w:val="en-US"/>
        </w:rPr>
        <w:t>Quantum-Safe Cryptographic Signature assessment</w:t>
      </w:r>
      <w:r>
        <w:rPr>
          <w:lang w:val="en-US"/>
        </w:rPr>
        <w:t>”</w:t>
      </w:r>
      <w:r w:rsidRPr="00D15F45">
        <w:rPr>
          <w:lang w:val="en-US"/>
        </w:rPr>
        <w:t>, (</w:t>
      </w:r>
      <w:r>
        <w:rPr>
          <w:lang w:val="en-US"/>
        </w:rPr>
        <w:t xml:space="preserve">Rapporteur is </w:t>
      </w:r>
      <w:r w:rsidRPr="00D15F45">
        <w:rPr>
          <w:lang w:val="en-US"/>
        </w:rPr>
        <w:t>INRIA)</w:t>
      </w:r>
    </w:p>
    <w:p w:rsidR="00A26A76" w:rsidRPr="00D15F45" w:rsidRDefault="00A26A76" w:rsidP="00A26A76">
      <w:pPr>
        <w:rPr>
          <w:lang w:val="en-US"/>
        </w:rPr>
      </w:pPr>
      <w:r w:rsidRPr="00D15F45">
        <w:rPr>
          <w:lang w:val="en-US"/>
        </w:rPr>
        <w:t xml:space="preserve">QSC-12: </w:t>
      </w:r>
      <w:r>
        <w:rPr>
          <w:lang w:val="en-US"/>
        </w:rPr>
        <w:t>“</w:t>
      </w:r>
      <w:r w:rsidRPr="00D15F45">
        <w:rPr>
          <w:lang w:val="en-US"/>
        </w:rPr>
        <w:t>Quantum-Safe Identity-Based Encryption (IBE)</w:t>
      </w:r>
      <w:r>
        <w:rPr>
          <w:lang w:val="en-US"/>
        </w:rPr>
        <w:t>”</w:t>
      </w:r>
      <w:r w:rsidRPr="00D15F45">
        <w:rPr>
          <w:lang w:val="en-US"/>
        </w:rPr>
        <w:t>, (</w:t>
      </w:r>
      <w:r>
        <w:rPr>
          <w:lang w:val="en-US"/>
        </w:rPr>
        <w:t xml:space="preserve">Rapporteur is </w:t>
      </w:r>
      <w:r w:rsidRPr="00D15F45">
        <w:rPr>
          <w:lang w:val="en-US"/>
        </w:rPr>
        <w:t>NCSC)</w:t>
      </w:r>
    </w:p>
    <w:p w:rsidR="00A26A76" w:rsidRDefault="00A26A76" w:rsidP="00A26A76">
      <w:pPr>
        <w:rPr>
          <w:lang w:val="en-US"/>
        </w:rPr>
      </w:pPr>
      <w:r w:rsidRPr="00D15F45">
        <w:rPr>
          <w:lang w:val="en-US"/>
        </w:rPr>
        <w:t xml:space="preserve">QSC-13: </w:t>
      </w:r>
      <w:r>
        <w:rPr>
          <w:lang w:val="en-US"/>
        </w:rPr>
        <w:t>“</w:t>
      </w:r>
      <w:r w:rsidRPr="00D15F45">
        <w:rPr>
          <w:lang w:val="en-US"/>
        </w:rPr>
        <w:t>Migration Techniques to Quantum-Safe Systems</w:t>
      </w:r>
      <w:r>
        <w:rPr>
          <w:lang w:val="en-US"/>
        </w:rPr>
        <w:t>”</w:t>
      </w:r>
      <w:r w:rsidRPr="00D15F45">
        <w:rPr>
          <w:lang w:val="en-US"/>
        </w:rPr>
        <w:t>, (</w:t>
      </w:r>
      <w:r>
        <w:rPr>
          <w:lang w:val="en-US"/>
        </w:rPr>
        <w:t xml:space="preserve">Rapporteur is </w:t>
      </w:r>
      <w:r w:rsidRPr="00D15F45">
        <w:rPr>
          <w:lang w:val="en-US"/>
        </w:rPr>
        <w:t>Cadzow Communication)</w:t>
      </w:r>
    </w:p>
    <w:p w:rsidR="00A26A76" w:rsidRPr="00D15F45" w:rsidRDefault="00A26A76" w:rsidP="00A26A76">
      <w:pPr>
        <w:rPr>
          <w:lang w:val="en-US"/>
        </w:rPr>
      </w:pPr>
      <w:r>
        <w:rPr>
          <w:lang w:val="en-US"/>
        </w:rPr>
        <w:t>QSC-14: “Technical Specification for Hybrid Key Exchange Subsystem”, (Rapporteur is Amazon)</w:t>
      </w:r>
    </w:p>
    <w:p w:rsidR="00A26A76" w:rsidRDefault="00A26A76" w:rsidP="00A26A76">
      <w:pPr>
        <w:rPr>
          <w:lang w:val="en-US"/>
        </w:rPr>
      </w:pPr>
      <w:r w:rsidRPr="00D15F45">
        <w:rPr>
          <w:lang w:val="en-US"/>
        </w:rPr>
        <w:t xml:space="preserve"> </w:t>
      </w:r>
    </w:p>
    <w:p w:rsidR="00A26A76" w:rsidRDefault="00A26A76" w:rsidP="00A26A76">
      <w:pPr>
        <w:rPr>
          <w:lang w:val="en-US"/>
        </w:rPr>
      </w:pPr>
      <w:r>
        <w:rPr>
          <w:lang w:val="en-US"/>
        </w:rPr>
        <w:t xml:space="preserve">Other publications include </w:t>
      </w:r>
      <w:r w:rsidRPr="008C4815">
        <w:rPr>
          <w:i/>
          <w:lang w:val="en-US"/>
        </w:rPr>
        <w:t>Quantum Safe Cryptography and Security: an introduction, benefits, enablers and challenges</w:t>
      </w:r>
      <w:r>
        <w:rPr>
          <w:i/>
          <w:lang w:val="en-US"/>
        </w:rPr>
        <w:t>,</w:t>
      </w:r>
      <w:r>
        <w:rPr>
          <w:lang w:val="en-US"/>
        </w:rPr>
        <w:t xml:space="preserve"> [6], although this is already more than four years old.  The QSC generally meets in Sophia Antipolis, FRANCE, but as the group has grown, there will be some other locations around the world as well.  You may also refer to the official ETSI Cyber QSC portal [7] for information on meeting dates and locations.</w:t>
      </w:r>
    </w:p>
    <w:p w:rsidR="00A26A76" w:rsidRDefault="00A26A76" w:rsidP="00A26A76">
      <w:pPr>
        <w:rPr>
          <w:lang w:val="en-US"/>
        </w:rPr>
      </w:pPr>
    </w:p>
    <w:p w:rsidR="00A26A76" w:rsidRPr="00D34FDB" w:rsidRDefault="00A26A76" w:rsidP="00A26A76">
      <w:pPr>
        <w:rPr>
          <w:b/>
          <w:bCs/>
          <w:i/>
          <w:lang w:val="en-US"/>
        </w:rPr>
      </w:pPr>
      <w:r>
        <w:rPr>
          <w:b/>
          <w:bCs/>
          <w:i/>
          <w:lang w:val="en-US"/>
        </w:rPr>
        <w:t>Relationship between ETSI TC Cyber WG QSC and ITU-T SG17</w:t>
      </w:r>
    </w:p>
    <w:p w:rsidR="00A26A76" w:rsidRDefault="00A26A76" w:rsidP="00A26A76">
      <w:pPr>
        <w:rPr>
          <w:lang w:val="en-US"/>
        </w:rPr>
      </w:pPr>
    </w:p>
    <w:p w:rsidR="00A26A76" w:rsidRDefault="00A26A76" w:rsidP="00A26A76">
      <w:pPr>
        <w:rPr>
          <w:lang w:val="en-US"/>
        </w:rPr>
      </w:pPr>
      <w:r>
        <w:rPr>
          <w:lang w:val="en-US"/>
        </w:rPr>
        <w:t xml:space="preserve">The document presented at ITU-T SG17 in September 2018 </w:t>
      </w:r>
      <w:r>
        <w:t>entitled “</w:t>
      </w:r>
      <w:r w:rsidRPr="00A767B1">
        <w:t>Ways forward for security aspects of safe quantum communications</w:t>
      </w:r>
      <w:r>
        <w:t xml:space="preserve">” </w:t>
      </w:r>
      <w:r>
        <w:rPr>
          <w:lang w:val="en-US"/>
        </w:rPr>
        <w:t>[9] proposes the creation of a question specifically relating to quantum-safe communication.  We note that most of the objectives for the question in Annex A are in direct conflict with the work of ETSI TC Cyber Working Group for Quantum-Safe Cryptography, most of which were begun almost 4 years ago.  This is to say that proposing a group to address quantum-safe cryptography is a direct duplication of the work of ETSI TC Cyber WG QSC.  We therefore ask that ITU-T SG17 not create a specific question for quantum-safe cryptography, but rather to collaborate with ETSI TC Cyber WG QSC for most efficient progress in this area.</w:t>
      </w:r>
    </w:p>
    <w:p w:rsidR="00A26A76" w:rsidRPr="00A5005F" w:rsidRDefault="00A26A76" w:rsidP="00A26A76">
      <w:pPr>
        <w:rPr>
          <w:lang w:val="en-US"/>
        </w:rPr>
      </w:pPr>
    </w:p>
    <w:p w:rsidR="00A26A76" w:rsidRPr="00D34FDB" w:rsidRDefault="00A26A76" w:rsidP="00A26A76">
      <w:pPr>
        <w:rPr>
          <w:b/>
          <w:bCs/>
          <w:i/>
          <w:lang w:val="en-US"/>
        </w:rPr>
      </w:pPr>
      <w:r w:rsidRPr="00D34FDB">
        <w:rPr>
          <w:b/>
          <w:bCs/>
          <w:i/>
          <w:lang w:val="en-US"/>
        </w:rPr>
        <w:t>References</w:t>
      </w:r>
      <w:r>
        <w:rPr>
          <w:b/>
          <w:bCs/>
          <w:i/>
          <w:lang w:val="en-US"/>
        </w:rPr>
        <w:t xml:space="preserve"> and official links</w:t>
      </w:r>
      <w:r w:rsidRPr="00D34FDB">
        <w:rPr>
          <w:b/>
          <w:bCs/>
          <w:i/>
          <w:lang w:val="en-US"/>
        </w:rPr>
        <w:t>:</w:t>
      </w:r>
    </w:p>
    <w:p w:rsidR="00A26A76" w:rsidRPr="00A5005F" w:rsidRDefault="00A26A76" w:rsidP="00A26A76">
      <w:pPr>
        <w:rPr>
          <w:b/>
          <w:bCs/>
          <w:lang w:val="en-US"/>
        </w:rPr>
      </w:pPr>
    </w:p>
    <w:p w:rsidR="00A26A76" w:rsidRDefault="00A26A76" w:rsidP="00A26A76">
      <w:pPr>
        <w:rPr>
          <w:rStyle w:val="Hyperlink"/>
          <w:rFonts w:ascii="Arial" w:hAnsi="Arial" w:cs="Arial"/>
        </w:rPr>
      </w:pPr>
      <w:r>
        <w:rPr>
          <w:lang w:val="en-US"/>
        </w:rPr>
        <w:t xml:space="preserve">[1] </w:t>
      </w:r>
      <w:r w:rsidRPr="00D15F45">
        <w:rPr>
          <w:lang w:val="en-US"/>
        </w:rPr>
        <w:t xml:space="preserve">ETSI </w:t>
      </w:r>
      <w:r>
        <w:rPr>
          <w:lang w:val="en-US"/>
        </w:rPr>
        <w:t>Group Report (</w:t>
      </w:r>
      <w:r w:rsidRPr="00D15F45">
        <w:rPr>
          <w:lang w:val="en-US"/>
        </w:rPr>
        <w:t>GR</w:t>
      </w:r>
      <w:r>
        <w:rPr>
          <w:lang w:val="en-US"/>
        </w:rPr>
        <w:t>)</w:t>
      </w:r>
      <w:r w:rsidRPr="00D15F45">
        <w:rPr>
          <w:lang w:val="en-US"/>
        </w:rPr>
        <w:t xml:space="preserve"> QSC001 </w:t>
      </w:r>
      <w:r>
        <w:rPr>
          <w:lang w:val="en-US"/>
        </w:rPr>
        <w:t>“</w:t>
      </w:r>
      <w:r w:rsidRPr="00D15F45">
        <w:rPr>
          <w:lang w:val="en-US"/>
        </w:rPr>
        <w:t>Analysis of Quantum-Safe Primitives</w:t>
      </w:r>
      <w:r>
        <w:rPr>
          <w:lang w:val="en-US"/>
        </w:rPr>
        <w:t xml:space="preserve">”:  </w:t>
      </w:r>
      <w:hyperlink r:id="rId8" w:history="1">
        <w:r w:rsidRPr="005414B4">
          <w:rPr>
            <w:rStyle w:val="Hyperlink"/>
            <w:rFonts w:ascii="Arial" w:hAnsi="Arial" w:cs="Arial"/>
          </w:rPr>
          <w:t>http://www.etsi.org/deliver/etsi_gr/QSC/001_099/001/01.01.01_60/gr_QSC001v010101p.pdf</w:t>
        </w:r>
      </w:hyperlink>
    </w:p>
    <w:p w:rsidR="00A26A76" w:rsidRDefault="00A26A76" w:rsidP="00A26A76">
      <w:pPr>
        <w:rPr>
          <w:rFonts w:ascii="Arial" w:hAnsi="Arial" w:cs="Arial"/>
        </w:rPr>
      </w:pPr>
      <w:r>
        <w:rPr>
          <w:lang w:val="en-US"/>
        </w:rPr>
        <w:t xml:space="preserve">[2] </w:t>
      </w:r>
      <w:r w:rsidRPr="00D15F45">
        <w:rPr>
          <w:lang w:val="en-US"/>
        </w:rPr>
        <w:t xml:space="preserve">ETSI GR QSC003 </w:t>
      </w:r>
      <w:r>
        <w:rPr>
          <w:lang w:val="en-US"/>
        </w:rPr>
        <w:t>“</w:t>
      </w:r>
      <w:r w:rsidRPr="00D15F45">
        <w:rPr>
          <w:lang w:val="en-US"/>
        </w:rPr>
        <w:t>Quantum-Safe Case Studies &amp; Use Cases</w:t>
      </w:r>
      <w:r>
        <w:rPr>
          <w:lang w:val="en-US"/>
        </w:rPr>
        <w:t>”:</w:t>
      </w:r>
    </w:p>
    <w:p w:rsidR="00A26A76" w:rsidRPr="003852BE" w:rsidRDefault="007D0F82" w:rsidP="00A26A76">
      <w:pPr>
        <w:rPr>
          <w:rFonts w:ascii="Arial" w:hAnsi="Arial" w:cs="Arial"/>
          <w:color w:val="0000FF"/>
          <w:u w:val="single"/>
        </w:rPr>
      </w:pPr>
      <w:hyperlink r:id="rId9" w:history="1">
        <w:r w:rsidR="00A26A76" w:rsidRPr="005414B4">
          <w:rPr>
            <w:rStyle w:val="Hyperlink"/>
            <w:rFonts w:ascii="Arial" w:hAnsi="Arial" w:cs="Arial"/>
          </w:rPr>
          <w:t>http://www.etsi.org/deliver/etsi_gr/QSC/001_099/003/01.01.01_60/gr_QSC003v010101p.pdf</w:t>
        </w:r>
      </w:hyperlink>
    </w:p>
    <w:p w:rsidR="00A26A76" w:rsidRDefault="00A26A76" w:rsidP="00A26A76">
      <w:pPr>
        <w:rPr>
          <w:rFonts w:ascii="Arial" w:hAnsi="Arial" w:cs="Arial"/>
        </w:rPr>
      </w:pPr>
      <w:r>
        <w:rPr>
          <w:lang w:val="en-US"/>
        </w:rPr>
        <w:t xml:space="preserve">[3] </w:t>
      </w:r>
      <w:r w:rsidRPr="00D15F45">
        <w:rPr>
          <w:lang w:val="en-US"/>
        </w:rPr>
        <w:t xml:space="preserve">ETSI GR QSC004 </w:t>
      </w:r>
      <w:r>
        <w:rPr>
          <w:lang w:val="en-US"/>
        </w:rPr>
        <w:t>“</w:t>
      </w:r>
      <w:r w:rsidRPr="00D15F45">
        <w:rPr>
          <w:lang w:val="en-US"/>
        </w:rPr>
        <w:t>Quantum-Safe Threat Analysis</w:t>
      </w:r>
      <w:r>
        <w:rPr>
          <w:lang w:val="en-US"/>
        </w:rPr>
        <w:t>”,</w:t>
      </w:r>
    </w:p>
    <w:p w:rsidR="00A26A76" w:rsidRPr="00F94298" w:rsidRDefault="007D0F82" w:rsidP="00A26A76">
      <w:pPr>
        <w:rPr>
          <w:rFonts w:ascii="Arial" w:hAnsi="Arial" w:cs="Arial"/>
          <w:color w:val="0000FF"/>
          <w:u w:val="single"/>
        </w:rPr>
      </w:pPr>
      <w:hyperlink r:id="rId10" w:history="1">
        <w:r w:rsidR="00A26A76" w:rsidRPr="005414B4">
          <w:rPr>
            <w:rStyle w:val="Hyperlink"/>
            <w:rFonts w:ascii="Arial" w:hAnsi="Arial" w:cs="Arial"/>
          </w:rPr>
          <w:t>http://www.etsi.org/deliver/etsi_gr/QSC/001_099/004/01.01.01_60/gr_QSC004v010101p.pdf</w:t>
        </w:r>
      </w:hyperlink>
    </w:p>
    <w:p w:rsidR="00A26A76" w:rsidRDefault="00A26A76" w:rsidP="00A26A76">
      <w:pPr>
        <w:rPr>
          <w:rFonts w:ascii="Arial" w:hAnsi="Arial" w:cs="Arial"/>
        </w:rPr>
      </w:pPr>
      <w:r>
        <w:rPr>
          <w:lang w:val="en-US"/>
        </w:rPr>
        <w:t xml:space="preserve">[4] </w:t>
      </w:r>
      <w:r w:rsidRPr="00D15F45">
        <w:rPr>
          <w:lang w:val="en-US"/>
        </w:rPr>
        <w:t xml:space="preserve">ETSI GR QSC006 </w:t>
      </w:r>
      <w:r>
        <w:rPr>
          <w:lang w:val="en-US"/>
        </w:rPr>
        <w:t>“</w:t>
      </w:r>
      <w:r w:rsidRPr="00D15F45">
        <w:rPr>
          <w:lang w:val="en-US"/>
        </w:rPr>
        <w:t>Limits of Quantum Computing on Symmetric Key Cryptography</w:t>
      </w:r>
      <w:r>
        <w:rPr>
          <w:lang w:val="en-US"/>
        </w:rPr>
        <w:t>”:</w:t>
      </w:r>
    </w:p>
    <w:p w:rsidR="00A26A76" w:rsidRPr="00A90457" w:rsidRDefault="007D0F82" w:rsidP="00A26A76">
      <w:pPr>
        <w:rPr>
          <w:rFonts w:ascii="Arial" w:hAnsi="Arial" w:cs="Arial"/>
          <w:color w:val="0000FF"/>
          <w:u w:val="single"/>
        </w:rPr>
      </w:pPr>
      <w:hyperlink r:id="rId11" w:history="1">
        <w:r w:rsidR="00A26A76" w:rsidRPr="005414B4">
          <w:rPr>
            <w:rStyle w:val="Hyperlink"/>
            <w:rFonts w:ascii="Arial" w:hAnsi="Arial" w:cs="Arial"/>
          </w:rPr>
          <w:t>http://www.etsi.org/deliver/etsi_gr/QSC/001_099/006/01.01.01_60/gr_QSC006v010101p.pdf</w:t>
        </w:r>
      </w:hyperlink>
    </w:p>
    <w:p w:rsidR="00A26A76" w:rsidRDefault="00A26A76" w:rsidP="00A26A76">
      <w:pPr>
        <w:rPr>
          <w:rFonts w:ascii="Arial" w:hAnsi="Arial" w:cs="Arial"/>
        </w:rPr>
      </w:pPr>
      <w:r>
        <w:rPr>
          <w:lang w:val="en-US"/>
        </w:rPr>
        <w:t>[5] ETSI TR 103 570 “</w:t>
      </w:r>
      <w:r w:rsidRPr="00D15F45">
        <w:rPr>
          <w:lang w:val="en-US"/>
        </w:rPr>
        <w:t>Quantum-Safe Key Exchanges, Implementation Analysis</w:t>
      </w:r>
      <w:r>
        <w:rPr>
          <w:lang w:val="en-US"/>
        </w:rPr>
        <w:t>”:</w:t>
      </w:r>
    </w:p>
    <w:p w:rsidR="00A26A76" w:rsidRPr="00587C68" w:rsidRDefault="007D0F82" w:rsidP="00A26A76">
      <w:pPr>
        <w:rPr>
          <w:rFonts w:ascii="Arial" w:hAnsi="Arial" w:cs="Arial"/>
        </w:rPr>
      </w:pPr>
      <w:hyperlink r:id="rId12" w:history="1">
        <w:r w:rsidR="00A26A76" w:rsidRPr="005414B4">
          <w:rPr>
            <w:rStyle w:val="Hyperlink"/>
            <w:rFonts w:ascii="Arial" w:hAnsi="Arial" w:cs="Arial"/>
          </w:rPr>
          <w:t>http://www.etsi.org/deliver/etsi_tr/103500_103599/103570/01.01.01_60/tr_103570v010101p.pdf</w:t>
        </w:r>
      </w:hyperlink>
    </w:p>
    <w:p w:rsidR="00A26A76" w:rsidRPr="008C4815" w:rsidRDefault="00A26A76" w:rsidP="00A26A76">
      <w:pPr>
        <w:rPr>
          <w:lang w:val="en-US"/>
        </w:rPr>
      </w:pPr>
      <w:r>
        <w:rPr>
          <w:lang w:val="en-US"/>
        </w:rPr>
        <w:lastRenderedPageBreak/>
        <w:t xml:space="preserve">[6] </w:t>
      </w:r>
      <w:r w:rsidRPr="008C4815">
        <w:rPr>
          <w:i/>
          <w:lang w:val="en-US"/>
        </w:rPr>
        <w:t>Quantum Safe Cryptography and Security: an introduction, benefits, enablers and challenges</w:t>
      </w:r>
      <w:r>
        <w:rPr>
          <w:i/>
          <w:lang w:val="en-US"/>
        </w:rPr>
        <w:t xml:space="preserve">, </w:t>
      </w:r>
      <w:r>
        <w:rPr>
          <w:lang w:val="en-US"/>
        </w:rPr>
        <w:t xml:space="preserve">(Pecen, et al.; European Telecommunication Standards Institute (ETSI), </w:t>
      </w:r>
      <w:r w:rsidRPr="008C4815">
        <w:rPr>
          <w:lang w:val="en-US"/>
        </w:rPr>
        <w:t>ISBN No. 979-10-92620-03-0</w:t>
      </w:r>
      <w:r>
        <w:rPr>
          <w:lang w:val="en-US"/>
        </w:rPr>
        <w:t xml:space="preserve">), </w:t>
      </w:r>
      <w:r w:rsidRPr="008C4815">
        <w:rPr>
          <w:lang w:val="en-US"/>
        </w:rPr>
        <w:t>June 2015</w:t>
      </w:r>
    </w:p>
    <w:p w:rsidR="00A26A76" w:rsidRDefault="00A26A76" w:rsidP="00A26A76">
      <w:r>
        <w:t xml:space="preserve">[7] Technical Committee Cyber for Quantum Safe Cryptography (TC Cyber QSC), (European Telecommunication Standards Institute, Sophia Antipolis, FRANCE), </w:t>
      </w:r>
      <w:hyperlink r:id="rId13" w:history="1">
        <w:r w:rsidRPr="00C7400F">
          <w:rPr>
            <w:rStyle w:val="Hyperlink"/>
          </w:rPr>
          <w:t>https://portal.etsi.org/tb.aspx?tbid=824&amp;SubTB=824,856</w:t>
        </w:r>
      </w:hyperlink>
    </w:p>
    <w:p w:rsidR="00A26A76" w:rsidRDefault="00A26A76" w:rsidP="00A26A76">
      <w:pPr>
        <w:rPr>
          <w:rFonts w:ascii="Arial" w:hAnsi="Arial" w:cs="Arial"/>
        </w:rPr>
      </w:pPr>
      <w:r>
        <w:rPr>
          <w:lang w:val="en-US"/>
        </w:rPr>
        <w:t>[8] ETSI TR 103 617 “</w:t>
      </w:r>
      <w:r w:rsidRPr="00D15F45">
        <w:rPr>
          <w:lang w:val="en-US"/>
        </w:rPr>
        <w:t xml:space="preserve">Quantum-Safe </w:t>
      </w:r>
      <w:r>
        <w:rPr>
          <w:lang w:val="en-US"/>
        </w:rPr>
        <w:t>Virtual Private Networks”:</w:t>
      </w:r>
    </w:p>
    <w:p w:rsidR="00A26A76" w:rsidRDefault="007D0F82" w:rsidP="00A26A76">
      <w:hyperlink r:id="rId14" w:history="1">
        <w:r w:rsidR="00A26A76" w:rsidRPr="006D43E1">
          <w:rPr>
            <w:rStyle w:val="Hyperlink"/>
          </w:rPr>
          <w:t>https://www.etsi.org/deliver/etsi_tr/103500_103599/103570/01.01.01_60/tr_103570v010101p.pdf</w:t>
        </w:r>
      </w:hyperlink>
    </w:p>
    <w:p w:rsidR="00A26A76" w:rsidRDefault="00A26A76" w:rsidP="00A26A76">
      <w:r>
        <w:rPr>
          <w:lang w:val="en-US"/>
        </w:rPr>
        <w:t>[9] “</w:t>
      </w:r>
      <w:r w:rsidRPr="00A767B1">
        <w:t>Ways forward for security aspects of safe quantum communications</w:t>
      </w:r>
      <w:r>
        <w:t>”, (</w:t>
      </w:r>
      <w:sdt>
        <w:sdtPr>
          <w:alias w:val="ContactNameOrgCountry"/>
          <w:tag w:val="ContactNameOrgCountry"/>
          <w:id w:val="26149431"/>
          <w:placeholder>
            <w:docPart w:val="05F548AB9E789547A7D7B2BB61048E4F"/>
          </w:placeholder>
          <w:text w:multiLine="1"/>
        </w:sdtPr>
        <w:sdtEndPr/>
        <w:sdtContent>
          <w:r w:rsidRPr="00215DED">
            <w:t>Heung Youl Youm</w:t>
          </w:r>
          <w:r>
            <w:t xml:space="preserve">; </w:t>
          </w:r>
          <w:r w:rsidRPr="00215DED">
            <w:t>Soonchunhayng Univ.</w:t>
          </w:r>
          <w:r>
            <w:t xml:space="preserve">, Korea </w:t>
          </w:r>
          <w:r w:rsidRPr="00215DED">
            <w:t>(Republic of)</w:t>
          </w:r>
          <w:r>
            <w:t xml:space="preserve">, </w:t>
          </w:r>
        </w:sdtContent>
      </w:sdt>
      <w:r>
        <w:t xml:space="preserve">ITU-T SG17, </w:t>
      </w:r>
      <w:r w:rsidRPr="00215DED">
        <w:t>Geneva, 29 August - 7 September 2018</w:t>
      </w:r>
      <w:r>
        <w:t xml:space="preserve">), </w:t>
      </w:r>
      <w:r w:rsidRPr="00215DED">
        <w:t>TD1546R1</w:t>
      </w:r>
    </w:p>
    <w:p w:rsidR="00911477" w:rsidRDefault="00911477" w:rsidP="007833A7">
      <w:pPr>
        <w:rPr>
          <w:rFonts w:ascii="Arial" w:hAnsi="Arial" w:cs="Arial"/>
        </w:rPr>
      </w:pPr>
    </w:p>
    <w:sectPr w:rsidR="00911477" w:rsidSect="007F05C7">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F82" w:rsidRDefault="007D0F82" w:rsidP="00D9435B">
      <w:r>
        <w:separator/>
      </w:r>
    </w:p>
  </w:endnote>
  <w:endnote w:type="continuationSeparator" w:id="0">
    <w:p w:rsidR="007D0F82" w:rsidRDefault="007D0F8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A5399C">
      <w:rPr>
        <w:rFonts w:ascii="Arial" w:hAnsi="Arial" w:cs="Arial"/>
        <w:noProof/>
      </w:rPr>
      <w:t>2</w:t>
    </w:r>
    <w:r w:rsidR="00610CBA" w:rsidRPr="0083399D">
      <w:rPr>
        <w:rFonts w:ascii="Arial" w:hAnsi="Arial" w:cs="Arial"/>
      </w:rPr>
      <w:fldChar w:fldCharType="end"/>
    </w:r>
    <w:r w:rsidRPr="0083399D">
      <w:rPr>
        <w:rFonts w:ascii="Arial" w:hAnsi="Arial" w:cs="Arial"/>
      </w:rPr>
      <w:t>/</w:t>
    </w:r>
    <w:r w:rsidR="007D0F82">
      <w:fldChar w:fldCharType="begin"/>
    </w:r>
    <w:r w:rsidR="007D0F82">
      <w:instrText xml:space="preserve"> NUMPAGES   \* MERGEFORMAT </w:instrText>
    </w:r>
    <w:r w:rsidR="007D0F82">
      <w:fldChar w:fldCharType="separate"/>
    </w:r>
    <w:r w:rsidR="00A5399C" w:rsidRPr="00A5399C">
      <w:rPr>
        <w:rFonts w:ascii="Arial" w:hAnsi="Arial" w:cs="Arial"/>
        <w:noProof/>
      </w:rPr>
      <w:t>2</w:t>
    </w:r>
    <w:r w:rsidR="007D0F82">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F82" w:rsidRDefault="007D0F82" w:rsidP="00D9435B">
      <w:r>
        <w:separator/>
      </w:r>
    </w:p>
  </w:footnote>
  <w:footnote w:type="continuationSeparator" w:id="0">
    <w:p w:rsidR="007D0F82" w:rsidRDefault="007D0F8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87AF3"/>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D0F82"/>
    <w:rsid w:val="007F05C7"/>
    <w:rsid w:val="00832E39"/>
    <w:rsid w:val="0083399D"/>
    <w:rsid w:val="0084740A"/>
    <w:rsid w:val="008629A9"/>
    <w:rsid w:val="008745A4"/>
    <w:rsid w:val="00887234"/>
    <w:rsid w:val="008D5477"/>
    <w:rsid w:val="0091037B"/>
    <w:rsid w:val="00911477"/>
    <w:rsid w:val="00912D71"/>
    <w:rsid w:val="00913CAE"/>
    <w:rsid w:val="00993435"/>
    <w:rsid w:val="009A760E"/>
    <w:rsid w:val="009F0351"/>
    <w:rsid w:val="00A26A76"/>
    <w:rsid w:val="00A5399C"/>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172"/>
    <w:rsid w:val="00F9024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462CF7"/>
  <w15:docId w15:val="{4ED563EA-6B83-4F30-8B30-32393572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deliver/etsi_gr/QSC/001_099/001/01.01.01_60/gr_QSC001v010101p.pdf" TargetMode="External"/><Relationship Id="rId13" Type="http://schemas.openxmlformats.org/officeDocument/2006/relationships/hyperlink" Target="https://portal.etsi.org/tb.aspx?tbid=824&amp;SubTB=824,856"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deliver/etsi_tr/103500_103599/103570/01.01.01_60/tr_103570v010101p.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gr/QSC/001_099/006/01.01.01_60/gr_QSC006v010101p.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tsi.org/deliver/etsi_gr/QSC/001_099/004/01.01.01_60/gr_QSC004v0101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si.org/deliver/etsi_gr/QSC/001_099/003/01.01.01_60/gr_QSC003v010101p.pdf" TargetMode="External"/><Relationship Id="rId14" Type="http://schemas.openxmlformats.org/officeDocument/2006/relationships/hyperlink" Target="https://www.etsi.org/deliver/etsi_tr/103500_103599/103570/01.01.01_60/tr_103570v010101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5F548AB9E789547A7D7B2BB61048E4F"/>
        <w:category>
          <w:name w:val="General"/>
          <w:gallery w:val="placeholder"/>
        </w:category>
        <w:types>
          <w:type w:val="bbPlcHdr"/>
        </w:types>
        <w:behaviors>
          <w:behavior w:val="content"/>
        </w:behaviors>
        <w:guid w:val="{BE00A3C5-6B00-1948-826C-C52218966874}"/>
      </w:docPartPr>
      <w:docPartBody>
        <w:p w:rsidR="00FE414F" w:rsidRDefault="002B3946" w:rsidP="002B3946">
          <w:pPr>
            <w:pStyle w:val="05F548AB9E789547A7D7B2BB61048E4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3946"/>
    <w:rsid w:val="0014673A"/>
    <w:rsid w:val="002B3946"/>
    <w:rsid w:val="00972213"/>
    <w:rsid w:val="00FE414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CA"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3946"/>
    <w:rPr>
      <w:rFonts w:ascii="Times New Roman" w:hAnsi="Times New Roman"/>
      <w:color w:val="808080"/>
    </w:rPr>
  </w:style>
  <w:style w:type="paragraph" w:customStyle="1" w:styleId="05F548AB9E789547A7D7B2BB61048E4F">
    <w:name w:val="05F548AB9E789547A7D7B2BB61048E4F"/>
    <w:rsid w:val="002B3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EC36-6FE6-4429-9B44-5210FCF1B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 Cano</cp:lastModifiedBy>
  <cp:revision>2</cp:revision>
  <cp:lastPrinted>2010-12-06T15:51:00Z</cp:lastPrinted>
  <dcterms:created xsi:type="dcterms:W3CDTF">2018-11-15T18:09:00Z</dcterms:created>
  <dcterms:modified xsi:type="dcterms:W3CDTF">2018-11-15T18:09:00Z</dcterms:modified>
</cp:coreProperties>
</file>